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09" w:rsidRPr="00086866" w:rsidRDefault="00767909" w:rsidP="0073061F">
      <w:pPr>
        <w:autoSpaceDE w:val="0"/>
        <w:autoSpaceDN w:val="0"/>
        <w:adjustRightInd w:val="0"/>
        <w:spacing w:after="0" w:line="360" w:lineRule="auto"/>
        <w:jc w:val="center"/>
        <w:rPr>
          <w:rFonts w:ascii="ItcKabel-Bold" w:hAnsi="ItcKabel-Bold" w:cs="ItcKabel-Bold"/>
          <w:b/>
          <w:bCs/>
          <w:color w:val="3C062E"/>
          <w:sz w:val="40"/>
          <w:szCs w:val="40"/>
        </w:rPr>
      </w:pPr>
      <w:r w:rsidRPr="00086866">
        <w:rPr>
          <w:rFonts w:ascii="ItcKabel-Bold" w:hAnsi="ItcKabel-Bold" w:cs="ItcKabel-Bold"/>
          <w:b/>
          <w:bCs/>
          <w:color w:val="3C062E"/>
          <w:sz w:val="40"/>
          <w:szCs w:val="40"/>
        </w:rPr>
        <w:t>L’accès à la conscience</w:t>
      </w:r>
    </w:p>
    <w:p w:rsidR="00767909" w:rsidRPr="00086866" w:rsidRDefault="0073061F" w:rsidP="0073061F">
      <w:pPr>
        <w:autoSpaceDE w:val="0"/>
        <w:autoSpaceDN w:val="0"/>
        <w:adjustRightInd w:val="0"/>
        <w:spacing w:after="0" w:line="360" w:lineRule="auto"/>
        <w:jc w:val="center"/>
        <w:rPr>
          <w:rFonts w:ascii="ItcKabel-Bold" w:hAnsi="ItcKabel-Bold" w:cs="ItcKabel-Bold"/>
          <w:b/>
          <w:bCs/>
          <w:color w:val="3C062E"/>
          <w:sz w:val="40"/>
          <w:szCs w:val="40"/>
        </w:rPr>
      </w:pPr>
      <w:r w:rsidRPr="00086866">
        <w:rPr>
          <w:rFonts w:ascii="ItcKabel-Bold" w:hAnsi="ItcKabel-Bold" w:cs="ItcKabel-Bold"/>
          <w:b/>
          <w:bCs/>
          <w:color w:val="3C062E"/>
          <w:sz w:val="40"/>
          <w:szCs w:val="40"/>
        </w:rPr>
        <w:t>p</w:t>
      </w:r>
      <w:r w:rsidR="00767909" w:rsidRPr="00086866">
        <w:rPr>
          <w:rFonts w:ascii="ItcKabel-Bold" w:hAnsi="ItcKabel-Bold" w:cs="ItcKabel-Bold"/>
          <w:b/>
          <w:bCs/>
          <w:color w:val="3C062E"/>
          <w:sz w:val="40"/>
          <w:szCs w:val="40"/>
        </w:rPr>
        <w:t>honologique</w:t>
      </w:r>
    </w:p>
    <w:p w:rsidR="0073061F" w:rsidRPr="0073061F" w:rsidRDefault="0073061F" w:rsidP="0073061F">
      <w:pPr>
        <w:autoSpaceDE w:val="0"/>
        <w:autoSpaceDN w:val="0"/>
        <w:adjustRightInd w:val="0"/>
        <w:spacing w:after="0" w:line="360" w:lineRule="auto"/>
        <w:jc w:val="both"/>
        <w:rPr>
          <w:rFonts w:ascii="ItcKabel-Bold" w:hAnsi="ItcKabel-Bold" w:cs="ItcKabel-Bold"/>
          <w:bCs/>
          <w:color w:val="231F20"/>
          <w:sz w:val="36"/>
          <w:szCs w:val="36"/>
        </w:rPr>
      </w:pPr>
      <w:r w:rsidRPr="0073061F">
        <w:rPr>
          <w:rFonts w:ascii="ItcKabel-Bold" w:hAnsi="ItcKabel-Bold" w:cs="ItcKabel-Bold"/>
          <w:bCs/>
          <w:color w:val="231F20"/>
          <w:sz w:val="36"/>
          <w:szCs w:val="36"/>
        </w:rPr>
        <w:t xml:space="preserve">(extrait de </w:t>
      </w:r>
      <w:r w:rsidRPr="0073061F">
        <w:rPr>
          <w:rFonts w:ascii="ItcKabel-Bold" w:hAnsi="ItcKabel-Bold" w:cs="ItcKabel-Bold"/>
          <w:bCs/>
          <w:i/>
          <w:color w:val="231F20"/>
          <w:sz w:val="36"/>
          <w:szCs w:val="36"/>
        </w:rPr>
        <w:t xml:space="preserve">Le Langage en maternelle, </w:t>
      </w:r>
      <w:r w:rsidRPr="0073061F">
        <w:rPr>
          <w:rFonts w:ascii="ItcKabel-Bold" w:hAnsi="ItcKabel-Bold" w:cs="ItcKabel-Bold"/>
          <w:bCs/>
          <w:color w:val="231F20"/>
          <w:sz w:val="36"/>
          <w:szCs w:val="36"/>
        </w:rPr>
        <w:t>doc. d’accompagnement)</w:t>
      </w:r>
    </w:p>
    <w:p w:rsidR="0073061F" w:rsidRDefault="0073061F" w:rsidP="0073061F">
      <w:pPr>
        <w:autoSpaceDE w:val="0"/>
        <w:autoSpaceDN w:val="0"/>
        <w:adjustRightInd w:val="0"/>
        <w:spacing w:after="0" w:line="360" w:lineRule="auto"/>
        <w:jc w:val="both"/>
        <w:rPr>
          <w:rFonts w:ascii="Sabon-Roman" w:hAnsi="Sabon-Roman" w:cs="Sabon-Roman"/>
          <w:color w:val="231F20"/>
          <w:sz w:val="28"/>
          <w:szCs w:val="28"/>
        </w:rPr>
      </w:pPr>
    </w:p>
    <w:p w:rsidR="00767909" w:rsidRPr="00767909" w:rsidRDefault="00767909" w:rsidP="009761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abon-Roman" w:hAnsi="Sabon-Roman" w:cs="Sabon-Roman"/>
          <w:color w:val="231F20"/>
          <w:sz w:val="28"/>
          <w:szCs w:val="28"/>
        </w:rPr>
      </w:pPr>
      <w:r w:rsidRPr="00767909">
        <w:rPr>
          <w:rFonts w:ascii="Sabon-Roman" w:hAnsi="Sabon-Roman" w:cs="Sabon-Roman"/>
          <w:color w:val="231F20"/>
          <w:sz w:val="28"/>
          <w:szCs w:val="28"/>
        </w:rPr>
        <w:t>Le terme de « conscience phonologique » désigne la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conscience de la structure segmentable de la parole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qui aboutit à la conscience des phonèmes et à leur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discrimination fine ; elle se traduit dans la capacité à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identifier les composants phonologiques de la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langue et à pratiquer des opérations sur ces composants</w:t>
      </w:r>
    </w:p>
    <w:p w:rsidR="00767909" w:rsidRPr="00767909" w:rsidRDefault="00767909" w:rsidP="0073061F">
      <w:pPr>
        <w:autoSpaceDE w:val="0"/>
        <w:autoSpaceDN w:val="0"/>
        <w:adjustRightInd w:val="0"/>
        <w:spacing w:after="0" w:line="360" w:lineRule="auto"/>
        <w:jc w:val="both"/>
        <w:rPr>
          <w:rFonts w:ascii="Sabon-Roman" w:hAnsi="Sabon-Roman" w:cs="Sabon-Roman"/>
          <w:color w:val="231F20"/>
          <w:sz w:val="28"/>
          <w:szCs w:val="28"/>
        </w:rPr>
      </w:pPr>
      <w:r w:rsidRPr="00767909">
        <w:rPr>
          <w:rFonts w:ascii="Sabon-Roman" w:hAnsi="Sabon-Roman" w:cs="Sabon-Roman"/>
          <w:color w:val="231F20"/>
          <w:sz w:val="28"/>
          <w:szCs w:val="28"/>
        </w:rPr>
        <w:t>(localiser, enlever, substituer, inverser, ajouter,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combiner, etc.).</w:t>
      </w:r>
    </w:p>
    <w:p w:rsidR="00767909" w:rsidRDefault="00767909" w:rsidP="0073061F">
      <w:pPr>
        <w:autoSpaceDE w:val="0"/>
        <w:autoSpaceDN w:val="0"/>
        <w:adjustRightInd w:val="0"/>
        <w:spacing w:after="0" w:line="360" w:lineRule="auto"/>
        <w:jc w:val="both"/>
        <w:rPr>
          <w:rFonts w:ascii="ItcKabel-Demi" w:hAnsi="ItcKabel-Demi" w:cs="ItcKabel-Demi"/>
          <w:color w:val="ED008D"/>
          <w:sz w:val="28"/>
          <w:szCs w:val="28"/>
        </w:rPr>
      </w:pPr>
    </w:p>
    <w:p w:rsidR="00767909" w:rsidRPr="0073061F" w:rsidRDefault="00767909" w:rsidP="0073061F">
      <w:pPr>
        <w:autoSpaceDE w:val="0"/>
        <w:autoSpaceDN w:val="0"/>
        <w:adjustRightInd w:val="0"/>
        <w:spacing w:after="0" w:line="360" w:lineRule="auto"/>
        <w:jc w:val="both"/>
        <w:rPr>
          <w:rFonts w:ascii="ItcKabel-Demi" w:hAnsi="ItcKabel-Demi" w:cs="ItcKabel-Demi"/>
          <w:b/>
          <w:color w:val="ED008D"/>
          <w:sz w:val="36"/>
          <w:szCs w:val="36"/>
        </w:rPr>
      </w:pPr>
      <w:r w:rsidRPr="0073061F">
        <w:rPr>
          <w:rFonts w:ascii="ItcKabel-Demi" w:hAnsi="ItcKabel-Demi" w:cs="ItcKabel-Demi"/>
          <w:b/>
          <w:color w:val="ED008D"/>
          <w:sz w:val="36"/>
          <w:szCs w:val="36"/>
        </w:rPr>
        <w:t>Des jeux spontanés aux activités réflexives</w:t>
      </w:r>
    </w:p>
    <w:p w:rsidR="00767909" w:rsidRPr="00767909" w:rsidRDefault="00767909" w:rsidP="009761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abon-Roman" w:hAnsi="Sabon-Roman" w:cs="Sabon-Roman"/>
          <w:color w:val="231F20"/>
          <w:sz w:val="28"/>
          <w:szCs w:val="28"/>
        </w:rPr>
      </w:pPr>
      <w:r w:rsidRPr="00767909">
        <w:rPr>
          <w:rFonts w:ascii="Sabon-Roman" w:hAnsi="Sabon-Roman" w:cs="Sabon-Roman"/>
          <w:color w:val="231F20"/>
          <w:sz w:val="28"/>
          <w:szCs w:val="28"/>
        </w:rPr>
        <w:t>Les compétences attendues en fin d’école maternelle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dans ce domaine (être capable de rythmer un texte en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scandant les syllabes orales, de reconnaître une même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syllabe dans plusieurs énoncés, de produire des assonances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ou des rimes) mettent bien en évidence les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deux réalités sonores qui doivent être travaillées : la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syllabe et le phonème, en limitant les attentes relatives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aux constituants les plus fins de la langue (trente-six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phonèmes) qui sont difficilement perceptibles pour le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jeune enfant et restent inégalement accessibles pour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des enfants de grande section.</w:t>
      </w:r>
    </w:p>
    <w:p w:rsidR="00767909" w:rsidRDefault="00767909" w:rsidP="0073061F">
      <w:pPr>
        <w:autoSpaceDE w:val="0"/>
        <w:autoSpaceDN w:val="0"/>
        <w:adjustRightInd w:val="0"/>
        <w:spacing w:after="0" w:line="360" w:lineRule="auto"/>
        <w:jc w:val="both"/>
        <w:rPr>
          <w:rFonts w:ascii="OfficinaSans-BoldItalic" w:hAnsi="OfficinaSans-BoldItalic" w:cs="OfficinaSans-BoldItalic"/>
          <w:b/>
          <w:bCs/>
          <w:i/>
          <w:iCs/>
          <w:color w:val="949699"/>
          <w:sz w:val="28"/>
          <w:szCs w:val="28"/>
        </w:rPr>
      </w:pPr>
    </w:p>
    <w:p w:rsidR="00767909" w:rsidRPr="00767909" w:rsidRDefault="00767909" w:rsidP="009761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abon-Roman" w:hAnsi="Sabon-Roman" w:cs="Sabon-Roman"/>
          <w:color w:val="231F20"/>
          <w:sz w:val="28"/>
          <w:szCs w:val="28"/>
        </w:rPr>
      </w:pPr>
      <w:r w:rsidRPr="00767909">
        <w:rPr>
          <w:rFonts w:ascii="Sabon-Roman" w:hAnsi="Sabon-Roman" w:cs="Sabon-Roman"/>
          <w:color w:val="231F20"/>
          <w:sz w:val="28"/>
          <w:szCs w:val="28"/>
        </w:rPr>
        <w:t>On constate d’importants décalages temporels d’un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enfant à l’autre dans l’analyse de la chaîne parlée et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la découverte de la face sonore de la langue. Même</w:t>
      </w:r>
    </w:p>
    <w:p w:rsidR="00767909" w:rsidRPr="00767909" w:rsidRDefault="00767909" w:rsidP="0073061F">
      <w:pPr>
        <w:autoSpaceDE w:val="0"/>
        <w:autoSpaceDN w:val="0"/>
        <w:adjustRightInd w:val="0"/>
        <w:spacing w:after="0" w:line="360" w:lineRule="auto"/>
        <w:jc w:val="both"/>
        <w:rPr>
          <w:rFonts w:ascii="Sabon-Roman" w:hAnsi="Sabon-Roman" w:cs="Sabon-Roman"/>
          <w:color w:val="231F20"/>
          <w:sz w:val="28"/>
          <w:szCs w:val="28"/>
        </w:rPr>
      </w:pPr>
      <w:r w:rsidRPr="00767909">
        <w:rPr>
          <w:rFonts w:ascii="Sabon-Roman" w:hAnsi="Sabon-Roman" w:cs="Sabon-Roman"/>
          <w:color w:val="231F20"/>
          <w:sz w:val="28"/>
          <w:szCs w:val="28"/>
        </w:rPr>
        <w:t>si les programmes 2002 demandent de s’intéresser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aux constituants les plus petits, ils excluent les exercices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d’épellation phonétique trop difficiles même</w:t>
      </w:r>
    </w:p>
    <w:p w:rsidR="00767909" w:rsidRPr="00767909" w:rsidRDefault="00767909" w:rsidP="0073061F">
      <w:pPr>
        <w:autoSpaceDE w:val="0"/>
        <w:autoSpaceDN w:val="0"/>
        <w:adjustRightInd w:val="0"/>
        <w:spacing w:after="0" w:line="360" w:lineRule="auto"/>
        <w:jc w:val="both"/>
        <w:rPr>
          <w:rFonts w:ascii="Sabon-Roman" w:hAnsi="Sabon-Roman" w:cs="Sabon-Roman"/>
          <w:color w:val="231F20"/>
          <w:sz w:val="28"/>
          <w:szCs w:val="28"/>
        </w:rPr>
      </w:pPr>
      <w:r w:rsidRPr="00767909">
        <w:rPr>
          <w:rFonts w:ascii="Sabon-Roman" w:hAnsi="Sabon-Roman" w:cs="Sabon-Roman"/>
          <w:color w:val="231F20"/>
          <w:sz w:val="28"/>
          <w:szCs w:val="28"/>
        </w:rPr>
        <w:t>en section de grands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Pour amener l’élève à détacher son attention de la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signification et l’attirer vers la réalité phonique du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langage, l’enseignant s’appuie sur les activités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favorites des jeunes enfants : chanter, jouer avec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les organes phonateurs, vivre corporellement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comptines et chants.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 xml:space="preserve">Dès la petite section, les </w:t>
      </w:r>
      <w:r w:rsidRPr="00767909">
        <w:rPr>
          <w:rFonts w:ascii="Sabon-Roman" w:hAnsi="Sabon-Roman" w:cs="Sabon-Roman"/>
          <w:color w:val="231F20"/>
          <w:sz w:val="28"/>
          <w:szCs w:val="28"/>
        </w:rPr>
        <w:lastRenderedPageBreak/>
        <w:t>chants et comptines sont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répétés et mémorisés ; la prosodie pour les comptines,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la mélodie et le rythme pour les chants facilitent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la mémorisation.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L’accompagnement du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corps – frappés des pieds ou des mains, balancements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– rappelle le plaisir de la toute petite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enfance. Peu à peu, l’accompagnement corporel est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doublé ou remplacé par une activité instrumentale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(avec des objets ou des instruments de musique)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pour marquer les rythmes de ces textes ou d’autres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textes dits par le maître.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L’enfant, dès qu’il a acquis un peu d’aisance avec la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parole, peut associer dire et frapper; progressivement,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il va savoir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marquer le rythme oralement et le faire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varier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. Les rondes et les jeux dansés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aident à la structuration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de ses mouvements ; il passe d’un rythme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spontané et naturel à un rythme conscient, de mieux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en mieux maîtrisé. Il peut, par exemple, « jouer au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robot» qui ne sait que parler de manière saccadée en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égrenant les syllabes.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L’enseignant organise des jeux d’écoute, de reconnaissance,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de répétition de rythmes variés. Simultanément,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la perception s’aiguise pour un meilleur traitement de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l’information auditive par des jeux avec les bruits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divers, les sons des instruments, les voix : des jeux de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comparaison, d’appariement, de localisation entraînent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l’attention et la capacité à discriminer.</w:t>
      </w:r>
    </w:p>
    <w:p w:rsidR="00767909" w:rsidRPr="00767909" w:rsidRDefault="00767909" w:rsidP="009761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abon-Roman" w:hAnsi="Sabon-Roman" w:cs="Sabon-Roman"/>
          <w:color w:val="231F20"/>
          <w:sz w:val="28"/>
          <w:szCs w:val="28"/>
        </w:rPr>
      </w:pPr>
      <w:r w:rsidRPr="00767909">
        <w:rPr>
          <w:rFonts w:ascii="Sabon-Roman" w:hAnsi="Sabon-Roman" w:cs="Sabon-Roman"/>
          <w:color w:val="231F20"/>
          <w:sz w:val="28"/>
          <w:szCs w:val="28"/>
        </w:rPr>
        <w:t>En moyenne et grande sections, tout énoncé peut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devenir prétexte à des jeux vocaux : on produit, on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écoute, on répète, on imite, on continue, on transforme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prénoms, comptines, textes courts, mots isolés…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On joue sur la forme orale des mots, en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allongeant une syllabe, en modifiant sa hauteur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ou son intensité, on s’essaie à diverses intonations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pour marquer ses sentiments, on articule de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manière exagérée. Ces jeux phoniques, proches des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jeux poétiques ou des jeux de langage, réactivent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une compétence que les enfants ont utilisée de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manière non consciente quand ils apprenaient à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parler ; à ce moment, ils accroissent la conscience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de la matérialité de la langue.</w:t>
      </w:r>
    </w:p>
    <w:p w:rsidR="00767909" w:rsidRPr="00767909" w:rsidRDefault="00767909" w:rsidP="009761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abon-Roman" w:hAnsi="Sabon-Roman" w:cs="Sabon-Roman"/>
          <w:color w:val="231F20"/>
          <w:sz w:val="28"/>
          <w:szCs w:val="28"/>
        </w:rPr>
      </w:pPr>
      <w:r w:rsidRPr="00767909">
        <w:rPr>
          <w:rFonts w:ascii="Sabon-Roman" w:hAnsi="Sabon-Roman" w:cs="Sabon-Roman"/>
          <w:color w:val="231F20"/>
          <w:sz w:val="28"/>
          <w:szCs w:val="28"/>
        </w:rPr>
        <w:t>La fréquence de ces moments (courts et quotidiens),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l’explicitation de leur objectif, la clarté des consignes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et du vocabulaire de travail du maître amènent peu à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peu les élèves à dépasser le plaisir de dire, de jouer, de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chanter ensemble pour se centrer sur l’apprentissage,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 xml:space="preserve">la reconnaissance et la production des </w:t>
      </w:r>
      <w:r w:rsidRPr="00767909">
        <w:rPr>
          <w:rFonts w:ascii="Sabon-Roman" w:hAnsi="Sabon-Roman" w:cs="Sabon-Roman"/>
          <w:color w:val="231F20"/>
          <w:sz w:val="28"/>
          <w:szCs w:val="28"/>
        </w:rPr>
        <w:lastRenderedPageBreak/>
        <w:t>sonorités de la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langue. L’enseignant vérifie la participation de tous à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ses activités sur la langue, certains éprouvant de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manière durable de la difficulté à se décentrer vis-à-vis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de la signification pour s’intéresser à des aspects plus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linguistiques.</w:t>
      </w:r>
    </w:p>
    <w:p w:rsidR="00767909" w:rsidRDefault="00767909" w:rsidP="0073061F">
      <w:pPr>
        <w:autoSpaceDE w:val="0"/>
        <w:autoSpaceDN w:val="0"/>
        <w:adjustRightInd w:val="0"/>
        <w:spacing w:after="0" w:line="360" w:lineRule="auto"/>
        <w:jc w:val="both"/>
        <w:rPr>
          <w:rFonts w:ascii="ItcKabel-Demi" w:hAnsi="ItcKabel-Demi" w:cs="ItcKabel-Demi"/>
          <w:color w:val="ED008D"/>
          <w:sz w:val="28"/>
          <w:szCs w:val="28"/>
        </w:rPr>
      </w:pPr>
    </w:p>
    <w:p w:rsidR="00767909" w:rsidRPr="0073061F" w:rsidRDefault="00767909" w:rsidP="0073061F">
      <w:pPr>
        <w:autoSpaceDE w:val="0"/>
        <w:autoSpaceDN w:val="0"/>
        <w:adjustRightInd w:val="0"/>
        <w:spacing w:after="0" w:line="360" w:lineRule="auto"/>
        <w:jc w:val="both"/>
        <w:rPr>
          <w:rFonts w:ascii="ItcKabel-Demi" w:hAnsi="ItcKabel-Demi" w:cs="ItcKabel-Demi"/>
          <w:b/>
          <w:color w:val="ED008D"/>
          <w:sz w:val="36"/>
          <w:szCs w:val="36"/>
        </w:rPr>
      </w:pPr>
      <w:r w:rsidRPr="0073061F">
        <w:rPr>
          <w:rFonts w:ascii="ItcKabel-Demi" w:hAnsi="ItcKabel-Demi" w:cs="ItcKabel-Demi"/>
          <w:b/>
          <w:color w:val="ED008D"/>
          <w:sz w:val="36"/>
          <w:szCs w:val="36"/>
        </w:rPr>
        <w:t>Procéder de manière progressive</w:t>
      </w:r>
    </w:p>
    <w:p w:rsidR="00767909" w:rsidRPr="0073061F" w:rsidRDefault="00767909" w:rsidP="0073061F">
      <w:pPr>
        <w:autoSpaceDE w:val="0"/>
        <w:autoSpaceDN w:val="0"/>
        <w:adjustRightInd w:val="0"/>
        <w:spacing w:after="0" w:line="360" w:lineRule="auto"/>
        <w:jc w:val="both"/>
        <w:rPr>
          <w:rFonts w:ascii="ItcKabel-Demi" w:hAnsi="ItcKabel-Demi" w:cs="ItcKabel-Demi"/>
          <w:b/>
          <w:color w:val="231F20"/>
          <w:sz w:val="28"/>
          <w:szCs w:val="28"/>
        </w:rPr>
      </w:pPr>
      <w:r w:rsidRPr="0073061F">
        <w:rPr>
          <w:rFonts w:ascii="ItcKabel-Demi" w:hAnsi="ItcKabel-Demi" w:cs="ItcKabel-Demi"/>
          <w:b/>
          <w:color w:val="231F20"/>
          <w:sz w:val="28"/>
          <w:szCs w:val="28"/>
        </w:rPr>
        <w:t>Segmenter l’oral en syllabes</w:t>
      </w:r>
    </w:p>
    <w:p w:rsidR="00767909" w:rsidRPr="00767909" w:rsidRDefault="00767909" w:rsidP="009761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abon-Roman" w:hAnsi="Sabon-Roman" w:cs="Sabon-Roman"/>
          <w:color w:val="231F20"/>
          <w:sz w:val="28"/>
          <w:szCs w:val="28"/>
        </w:rPr>
      </w:pPr>
      <w:r w:rsidRPr="00767909">
        <w:rPr>
          <w:rFonts w:ascii="Sabon-Roman" w:hAnsi="Sabon-Roman" w:cs="Sabon-Roman"/>
          <w:color w:val="231F20"/>
          <w:sz w:val="28"/>
          <w:szCs w:val="28"/>
        </w:rPr>
        <w:t>L’unité que les enfants parviennent le mieux à isoler</w:t>
      </w:r>
      <w:r w:rsidR="00B63397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est la syllabe orale : ce groupe de sons qui se prononcent</w:t>
      </w:r>
      <w:r w:rsidR="00B63397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en une seule émission de voix est une réalité</w:t>
      </w:r>
      <w:r w:rsidR="00B63397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articulatoire naturelle. La syllabe apparaît comme</w:t>
      </w:r>
      <w:r w:rsidR="00B63397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l’unité privilégiée dont va se servir l’enfant pour</w:t>
      </w:r>
      <w:r w:rsidR="00B63397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commencer à développer sa conscience phonologique.</w:t>
      </w:r>
    </w:p>
    <w:p w:rsidR="00767909" w:rsidRPr="00767909" w:rsidRDefault="00767909" w:rsidP="009761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abon-Roman" w:hAnsi="Sabon-Roman" w:cs="Sabon-Roman"/>
          <w:color w:val="231F20"/>
          <w:sz w:val="28"/>
          <w:szCs w:val="28"/>
        </w:rPr>
      </w:pPr>
      <w:r w:rsidRPr="00767909">
        <w:rPr>
          <w:rFonts w:ascii="Sabon-Roman" w:hAnsi="Sabon-Roman" w:cs="Sabon-Roman"/>
          <w:color w:val="231F20"/>
          <w:sz w:val="28"/>
          <w:szCs w:val="28"/>
        </w:rPr>
        <w:t>L’émergence d’une conscience syllabique se</w:t>
      </w:r>
      <w:r w:rsidR="00B63397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fait à partir de l’exercice du langage oral ; l’enfant</w:t>
      </w:r>
      <w:r w:rsidR="00B63397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peut isoler explicitement cette unité sans avoir été</w:t>
      </w:r>
      <w:r w:rsidR="00B63397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scolarisé, bien avant l’apprentissage systématique</w:t>
      </w:r>
      <w:r w:rsidR="00B63397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de la lecture. C’est pourquoi on peut attendre que</w:t>
      </w:r>
      <w:r w:rsidR="00B63397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tous les élèves réussissent cette segmentation à la fin</w:t>
      </w:r>
      <w:r w:rsidR="00B63397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de l’école maternelle et reconnaissent les syllabes</w:t>
      </w:r>
      <w:r w:rsidR="00B63397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constitutives d’un mot.</w:t>
      </w:r>
    </w:p>
    <w:p w:rsidR="00767909" w:rsidRPr="00767909" w:rsidRDefault="00767909" w:rsidP="009761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abon-Roman" w:hAnsi="Sabon-Roman" w:cs="Sabon-Roman"/>
          <w:color w:val="231F20"/>
          <w:sz w:val="28"/>
          <w:szCs w:val="28"/>
        </w:rPr>
      </w:pPr>
      <w:r w:rsidRPr="00767909">
        <w:rPr>
          <w:rFonts w:ascii="Sabon-Roman" w:hAnsi="Sabon-Roman" w:cs="Sabon-Roman"/>
          <w:color w:val="231F20"/>
          <w:sz w:val="28"/>
          <w:szCs w:val="28"/>
        </w:rPr>
        <w:t>La syllabe a une existence physique : on peut frapper</w:t>
      </w:r>
      <w:r w:rsidR="00B63397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le nombre de syllabes, on peut sauter en les nommant,</w:t>
      </w:r>
      <w:r w:rsidR="00B63397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on peut les associer à un geste (objet que l’on</w:t>
      </w:r>
      <w:r w:rsidR="00B63397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pose, figure que l’on colorie, symboles que l’on trace,</w:t>
      </w:r>
      <w:r w:rsidR="00B63397">
        <w:rPr>
          <w:rFonts w:ascii="Sabon-Roman" w:hAnsi="Sabon-Roman" w:cs="Sabon-Roman"/>
          <w:color w:val="231F20"/>
          <w:sz w:val="28"/>
          <w:szCs w:val="28"/>
        </w:rPr>
        <w:t xml:space="preserve"> etc.). Ce repérage est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possible dès la moyenne section,</w:t>
      </w:r>
      <w:r w:rsidR="00B63397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mais c’est en grande section que la syllabe est</w:t>
      </w:r>
      <w:r w:rsidR="00B63397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véritablement identifiée :</w:t>
      </w:r>
    </w:p>
    <w:p w:rsidR="00767909" w:rsidRPr="00767909" w:rsidRDefault="00767909" w:rsidP="0073061F">
      <w:pPr>
        <w:autoSpaceDE w:val="0"/>
        <w:autoSpaceDN w:val="0"/>
        <w:adjustRightInd w:val="0"/>
        <w:spacing w:after="0" w:line="360" w:lineRule="auto"/>
        <w:jc w:val="both"/>
        <w:rPr>
          <w:rFonts w:ascii="Sabon-Roman" w:hAnsi="Sabon-Roman" w:cs="Sabon-Roman"/>
          <w:color w:val="231F20"/>
          <w:sz w:val="28"/>
          <w:szCs w:val="28"/>
        </w:rPr>
      </w:pPr>
      <w:r w:rsidRPr="00767909">
        <w:rPr>
          <w:rFonts w:ascii="Sabon-Roman" w:hAnsi="Sabon-Roman" w:cs="Sabon-Roman"/>
          <w:color w:val="231F20"/>
          <w:sz w:val="28"/>
          <w:szCs w:val="28"/>
        </w:rPr>
        <w:t>– là on va dénombrer les syllabes des prénoms et de</w:t>
      </w:r>
      <w:r w:rsidR="00B63397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tout mot familier ;</w:t>
      </w:r>
    </w:p>
    <w:p w:rsidR="00767909" w:rsidRPr="00767909" w:rsidRDefault="00767909" w:rsidP="0073061F">
      <w:pPr>
        <w:autoSpaceDE w:val="0"/>
        <w:autoSpaceDN w:val="0"/>
        <w:adjustRightInd w:val="0"/>
        <w:spacing w:after="0" w:line="360" w:lineRule="auto"/>
        <w:jc w:val="both"/>
        <w:rPr>
          <w:rFonts w:ascii="Sabon-Roman" w:hAnsi="Sabon-Roman" w:cs="Sabon-Roman"/>
          <w:color w:val="231F20"/>
          <w:sz w:val="28"/>
          <w:szCs w:val="28"/>
        </w:rPr>
      </w:pPr>
      <w:r w:rsidRPr="00767909">
        <w:rPr>
          <w:rFonts w:ascii="Sabon-Roman" w:hAnsi="Sabon-Roman" w:cs="Sabon-Roman"/>
          <w:color w:val="231F20"/>
          <w:sz w:val="28"/>
          <w:szCs w:val="28"/>
        </w:rPr>
        <w:t>– comparer et classer les mots selon le nombre de</w:t>
      </w:r>
      <w:r w:rsidR="00B63397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syllabes ;</w:t>
      </w:r>
    </w:p>
    <w:p w:rsidR="00767909" w:rsidRDefault="00767909" w:rsidP="0073061F">
      <w:pPr>
        <w:autoSpaceDE w:val="0"/>
        <w:autoSpaceDN w:val="0"/>
        <w:adjustRightInd w:val="0"/>
        <w:spacing w:after="0" w:line="360" w:lineRule="auto"/>
        <w:jc w:val="both"/>
        <w:rPr>
          <w:rFonts w:ascii="Sabon-Roman" w:hAnsi="Sabon-Roman" w:cs="Sabon-Roman"/>
          <w:color w:val="231F20"/>
          <w:sz w:val="28"/>
          <w:szCs w:val="28"/>
        </w:rPr>
      </w:pPr>
      <w:r w:rsidRPr="00767909">
        <w:rPr>
          <w:rFonts w:ascii="Sabon-Roman" w:hAnsi="Sabon-Roman" w:cs="Sabon-Roman"/>
          <w:color w:val="231F20"/>
          <w:sz w:val="28"/>
          <w:szCs w:val="28"/>
        </w:rPr>
        <w:t>– repérer la longueur des mots à l’oral (nombre de</w:t>
      </w:r>
      <w:r w:rsidR="00B63397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syllabes). On va explicitement faire repérer que</w:t>
      </w:r>
      <w:r w:rsidR="00B63397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des mots courts du point de vue phonologique peuvent</w:t>
      </w:r>
      <w:r w:rsidR="00B63397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représenter un objet de grande taille (train et</w:t>
      </w:r>
      <w:r w:rsidR="00B63397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bicyclette, lion et coccinelle…), faire rechercher des</w:t>
      </w:r>
      <w:r w:rsidR="00B63397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mots courts désignant des entités physiquement</w:t>
      </w:r>
      <w:r w:rsidR="00B63397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importantes et des mots longs désignant des réalités</w:t>
      </w:r>
      <w:r w:rsidR="00B63397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de petite taille (activité complexe qui sera facilitée</w:t>
      </w:r>
      <w:r w:rsidR="00B63397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si un thème est donné : animaux, objets de la classe,</w:t>
      </w:r>
      <w:r w:rsidR="00B63397" w:rsidRPr="00767909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instruments de musique…) ;</w:t>
      </w:r>
    </w:p>
    <w:p w:rsidR="00767909" w:rsidRPr="00767909" w:rsidRDefault="00767909" w:rsidP="0073061F">
      <w:pPr>
        <w:autoSpaceDE w:val="0"/>
        <w:autoSpaceDN w:val="0"/>
        <w:adjustRightInd w:val="0"/>
        <w:spacing w:after="0" w:line="360" w:lineRule="auto"/>
        <w:jc w:val="both"/>
        <w:rPr>
          <w:rFonts w:ascii="Sabon-Roman" w:hAnsi="Sabon-Roman" w:cs="Sabon-Roman"/>
          <w:color w:val="231F20"/>
          <w:sz w:val="28"/>
          <w:szCs w:val="28"/>
        </w:rPr>
      </w:pPr>
      <w:r w:rsidRPr="00767909">
        <w:rPr>
          <w:rFonts w:ascii="Sabon-Roman" w:hAnsi="Sabon-Roman" w:cs="Sabon-Roman"/>
          <w:color w:val="231F20"/>
          <w:sz w:val="28"/>
          <w:szCs w:val="28"/>
        </w:rPr>
        <w:lastRenderedPageBreak/>
        <w:t>– représenter graphiquement la structure syllabique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sonore des mots… Les difficultés varient avec la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morphologie et la longueur des mots.</w:t>
      </w:r>
    </w:p>
    <w:p w:rsidR="006C4831" w:rsidRDefault="006C4831" w:rsidP="0073061F">
      <w:pPr>
        <w:autoSpaceDE w:val="0"/>
        <w:autoSpaceDN w:val="0"/>
        <w:adjustRightInd w:val="0"/>
        <w:spacing w:after="0" w:line="360" w:lineRule="auto"/>
        <w:jc w:val="both"/>
        <w:rPr>
          <w:rFonts w:ascii="ItcKabel-Demi" w:hAnsi="ItcKabel-Demi" w:cs="ItcKabel-Demi"/>
          <w:color w:val="231F20"/>
          <w:sz w:val="28"/>
          <w:szCs w:val="28"/>
        </w:rPr>
      </w:pPr>
    </w:p>
    <w:p w:rsidR="00767909" w:rsidRPr="006C4831" w:rsidRDefault="00767909" w:rsidP="0073061F">
      <w:pPr>
        <w:autoSpaceDE w:val="0"/>
        <w:autoSpaceDN w:val="0"/>
        <w:adjustRightInd w:val="0"/>
        <w:spacing w:after="0" w:line="360" w:lineRule="auto"/>
        <w:jc w:val="both"/>
        <w:rPr>
          <w:rFonts w:ascii="ItcKabel-Demi" w:hAnsi="ItcKabel-Demi" w:cs="ItcKabel-Demi"/>
          <w:b/>
          <w:color w:val="231F20"/>
          <w:sz w:val="28"/>
          <w:szCs w:val="28"/>
        </w:rPr>
      </w:pPr>
      <w:r w:rsidRPr="006C4831">
        <w:rPr>
          <w:rFonts w:ascii="ItcKabel-Demi" w:hAnsi="ItcKabel-Demi" w:cs="ItcKabel-Demi"/>
          <w:b/>
          <w:color w:val="231F20"/>
          <w:sz w:val="28"/>
          <w:szCs w:val="28"/>
        </w:rPr>
        <w:t>Jouer avec les syllabes,</w:t>
      </w:r>
      <w:r w:rsidR="0097618D">
        <w:rPr>
          <w:rFonts w:ascii="ItcKabel-Demi" w:hAnsi="ItcKabel-Demi" w:cs="ItcKabel-Demi"/>
          <w:b/>
          <w:color w:val="231F20"/>
          <w:sz w:val="28"/>
          <w:szCs w:val="28"/>
        </w:rPr>
        <w:t xml:space="preserve"> </w:t>
      </w:r>
      <w:r w:rsidRPr="006C4831">
        <w:rPr>
          <w:rFonts w:ascii="ItcKabel-Demi" w:hAnsi="ItcKabel-Demi" w:cs="ItcKabel-Demi"/>
          <w:b/>
          <w:color w:val="231F20"/>
          <w:sz w:val="28"/>
          <w:szCs w:val="28"/>
        </w:rPr>
        <w:t>les manipuler consciemment</w:t>
      </w:r>
    </w:p>
    <w:p w:rsidR="00767909" w:rsidRPr="00767909" w:rsidRDefault="00767909" w:rsidP="009761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abon-Roman" w:hAnsi="Sabon-Roman" w:cs="Sabon-Roman"/>
          <w:color w:val="231F20"/>
          <w:sz w:val="28"/>
          <w:szCs w:val="28"/>
        </w:rPr>
      </w:pPr>
      <w:r w:rsidRPr="00767909">
        <w:rPr>
          <w:rFonts w:ascii="Sabon-Roman" w:hAnsi="Sabon-Roman" w:cs="Sabon-Roman"/>
          <w:color w:val="231F20"/>
          <w:sz w:val="28"/>
          <w:szCs w:val="28"/>
        </w:rPr>
        <w:t>L’unité syllabique simple constituée d’une consonne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et d’une voyelle est la plus fréquente, la plus facilement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isolable. Elle constitue la structure de base sur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laquelle s’exerce la première sensibilité phonologique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de l’enfant. La conscience syllabique est alors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liée à la capacité de repérer une syllabe à l’intérieur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d’un mot. Des virelangues, des jeux de langage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(jeux de rimes, mots-valises, mots tordus…), l’accentuation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de la prosodie, invitent l’enfant à répéter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et à repérer des régularités, puis à les localiser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(début, fin, intérieur des énoncés). La conscience de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la syllabe finale est assez facile à installer chez les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jeunes enfants : comptines, poèmes mettent souvent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en évidence la syllabe finale des mots.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Les manipulations possibles sur les syllabes pour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accroître l’</w:t>
      </w:r>
      <w:r w:rsidR="006C4831">
        <w:rPr>
          <w:rFonts w:ascii="Sabon-Roman" w:hAnsi="Sabon-Roman" w:cs="Sabon-Roman"/>
          <w:color w:val="231F20"/>
          <w:sz w:val="28"/>
          <w:szCs w:val="28"/>
        </w:rPr>
        <w:t>habileté sont nombreuses :</w:t>
      </w:r>
    </w:p>
    <w:p w:rsidR="00767909" w:rsidRPr="00767909" w:rsidRDefault="00767909" w:rsidP="0073061F">
      <w:pPr>
        <w:autoSpaceDE w:val="0"/>
        <w:autoSpaceDN w:val="0"/>
        <w:adjustRightInd w:val="0"/>
        <w:spacing w:after="0" w:line="360" w:lineRule="auto"/>
        <w:jc w:val="both"/>
        <w:rPr>
          <w:rFonts w:ascii="Sabon-Roman" w:hAnsi="Sabon-Roman" w:cs="Sabon-Roman"/>
          <w:color w:val="231F20"/>
          <w:sz w:val="28"/>
          <w:szCs w:val="28"/>
        </w:rPr>
      </w:pPr>
      <w:r w:rsidRPr="00767909">
        <w:rPr>
          <w:rFonts w:ascii="Sabon-Roman" w:hAnsi="Sabon-Roman" w:cs="Sabon-Roman"/>
          <w:color w:val="231F20"/>
          <w:sz w:val="28"/>
          <w:szCs w:val="28"/>
        </w:rPr>
        <w:t>– les inverser : « thibaut » devient « boti », « lionel»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devient « nellio » (c’est plus difficile parce que les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syllabes sont plus complexes) ;</w:t>
      </w:r>
    </w:p>
    <w:p w:rsidR="006C4831" w:rsidRDefault="00767909" w:rsidP="0073061F">
      <w:pPr>
        <w:autoSpaceDE w:val="0"/>
        <w:autoSpaceDN w:val="0"/>
        <w:adjustRightInd w:val="0"/>
        <w:spacing w:after="0" w:line="360" w:lineRule="auto"/>
        <w:jc w:val="both"/>
        <w:rPr>
          <w:rFonts w:ascii="Sabon-Roman" w:hAnsi="Sabon-Roman" w:cs="Sabon-Roman"/>
          <w:color w:val="231F20"/>
          <w:sz w:val="28"/>
          <w:szCs w:val="28"/>
        </w:rPr>
      </w:pPr>
      <w:r w:rsidRPr="00767909">
        <w:rPr>
          <w:rFonts w:ascii="Sabon-Roman" w:hAnsi="Sabon-Roman" w:cs="Sabon-Roman"/>
          <w:color w:val="231F20"/>
          <w:sz w:val="28"/>
          <w:szCs w:val="28"/>
        </w:rPr>
        <w:t>– en éliminer une ou deux : selon la position de la syllabe,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c’est plus ou moins facile; on peut jouer sur ce que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l’on obtient, mot existant ou non (exemple : «Quelles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syllabes faut-il enlever dans “caroline”, dans “vincent”,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dans “dimanche”, pour trouver un mot qui existe?)»;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</w:p>
    <w:p w:rsidR="00767909" w:rsidRPr="00767909" w:rsidRDefault="00767909" w:rsidP="0073061F">
      <w:pPr>
        <w:autoSpaceDE w:val="0"/>
        <w:autoSpaceDN w:val="0"/>
        <w:adjustRightInd w:val="0"/>
        <w:spacing w:after="0" w:line="360" w:lineRule="auto"/>
        <w:jc w:val="both"/>
        <w:rPr>
          <w:rFonts w:ascii="Sabon-Roman" w:hAnsi="Sabon-Roman" w:cs="Sabon-Roman"/>
          <w:color w:val="231F20"/>
          <w:sz w:val="28"/>
          <w:szCs w:val="28"/>
        </w:rPr>
      </w:pPr>
      <w:r w:rsidRPr="00767909">
        <w:rPr>
          <w:rFonts w:ascii="Sabon-Roman" w:hAnsi="Sabon-Roman" w:cs="Sabon-Roman"/>
          <w:color w:val="231F20"/>
          <w:sz w:val="28"/>
          <w:szCs w:val="28"/>
        </w:rPr>
        <w:t>– en fusionner deux ou trois, et dire si on connaît le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mot ainsi produit, s’il existe (ce que l’enseignant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confirme ou non).</w:t>
      </w:r>
    </w:p>
    <w:p w:rsidR="006C4831" w:rsidRDefault="006C4831" w:rsidP="0073061F">
      <w:pPr>
        <w:autoSpaceDE w:val="0"/>
        <w:autoSpaceDN w:val="0"/>
        <w:adjustRightInd w:val="0"/>
        <w:spacing w:after="0" w:line="360" w:lineRule="auto"/>
        <w:jc w:val="both"/>
        <w:rPr>
          <w:rFonts w:ascii="ItcKabel-Demi" w:hAnsi="ItcKabel-Demi" w:cs="ItcKabel-Demi"/>
          <w:color w:val="231F20"/>
          <w:sz w:val="28"/>
          <w:szCs w:val="28"/>
        </w:rPr>
      </w:pPr>
    </w:p>
    <w:p w:rsidR="00767909" w:rsidRPr="006C4831" w:rsidRDefault="00767909" w:rsidP="0073061F">
      <w:pPr>
        <w:autoSpaceDE w:val="0"/>
        <w:autoSpaceDN w:val="0"/>
        <w:adjustRightInd w:val="0"/>
        <w:spacing w:after="0" w:line="360" w:lineRule="auto"/>
        <w:jc w:val="both"/>
        <w:rPr>
          <w:rFonts w:ascii="ItcKabel-Demi" w:hAnsi="ItcKabel-Demi" w:cs="ItcKabel-Demi"/>
          <w:b/>
          <w:color w:val="231F20"/>
          <w:sz w:val="28"/>
          <w:szCs w:val="28"/>
        </w:rPr>
      </w:pPr>
      <w:r w:rsidRPr="006C4831">
        <w:rPr>
          <w:rFonts w:ascii="ItcKabel-Demi" w:hAnsi="ItcKabel-Demi" w:cs="ItcKabel-Demi"/>
          <w:b/>
          <w:color w:val="231F20"/>
          <w:sz w:val="28"/>
          <w:szCs w:val="28"/>
        </w:rPr>
        <w:t>Conduire le même type de travail</w:t>
      </w:r>
      <w:r w:rsidR="0097618D">
        <w:rPr>
          <w:rFonts w:ascii="ItcKabel-Demi" w:hAnsi="ItcKabel-Demi" w:cs="ItcKabel-Demi"/>
          <w:b/>
          <w:color w:val="231F20"/>
          <w:sz w:val="28"/>
          <w:szCs w:val="28"/>
        </w:rPr>
        <w:t xml:space="preserve"> </w:t>
      </w:r>
      <w:r w:rsidRPr="006C4831">
        <w:rPr>
          <w:rFonts w:ascii="ItcKabel-Demi" w:hAnsi="ItcKabel-Demi" w:cs="ItcKabel-Demi"/>
          <w:b/>
          <w:color w:val="231F20"/>
          <w:sz w:val="28"/>
          <w:szCs w:val="28"/>
        </w:rPr>
        <w:t>sur les phonèmes</w:t>
      </w:r>
    </w:p>
    <w:p w:rsidR="00767909" w:rsidRPr="00767909" w:rsidRDefault="00767909" w:rsidP="009761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abon-Roman" w:hAnsi="Sabon-Roman" w:cs="Sabon-Roman"/>
          <w:color w:val="231F20"/>
          <w:sz w:val="28"/>
          <w:szCs w:val="28"/>
        </w:rPr>
      </w:pPr>
      <w:r w:rsidRPr="00767909">
        <w:rPr>
          <w:rFonts w:ascii="Sabon-Roman" w:hAnsi="Sabon-Roman" w:cs="Sabon-Roman"/>
          <w:color w:val="231F20"/>
          <w:sz w:val="28"/>
          <w:szCs w:val="28"/>
        </w:rPr>
        <w:t>La syllabe elle-même peut être divisée en unités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plus petites : l’attaque et la rime. L’attaque est la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consonne ou le groupe de consonnes initial de la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syllabe, la rime est constituée de l’ensemble des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phonèmes qui suivent.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Quand l’enfant est sensible aux similitudes sonores,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qu’il est capable de segmenter la parole en mots et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les mots en syllabes, on peut envisager la découverte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 xml:space="preserve">du phonème. La difficulté </w:t>
      </w:r>
      <w:r w:rsidRPr="00767909">
        <w:rPr>
          <w:rFonts w:ascii="Sabon-Roman" w:hAnsi="Sabon-Roman" w:cs="Sabon-Roman"/>
          <w:color w:val="231F20"/>
          <w:sz w:val="28"/>
          <w:szCs w:val="28"/>
        </w:rPr>
        <w:lastRenderedPageBreak/>
        <w:t>d’appréhension du phonème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vient du fait qu’il n’est que rarement perçu de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façon isolée (c’est le cas de quelques sons-voyelles),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mais le plus souvent articulé à d’autres phonèmes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pour former une syllabe.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Les activités de nature à aider les élèves ne peuvent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être proposées dans un ordre indifférent :</w:t>
      </w:r>
    </w:p>
    <w:p w:rsidR="00767909" w:rsidRPr="00767909" w:rsidRDefault="00767909" w:rsidP="0073061F">
      <w:pPr>
        <w:autoSpaceDE w:val="0"/>
        <w:autoSpaceDN w:val="0"/>
        <w:adjustRightInd w:val="0"/>
        <w:spacing w:after="0" w:line="360" w:lineRule="auto"/>
        <w:jc w:val="both"/>
        <w:rPr>
          <w:rFonts w:ascii="Sabon-Roman" w:hAnsi="Sabon-Roman" w:cs="Sabon-Roman"/>
          <w:color w:val="231F20"/>
          <w:sz w:val="28"/>
          <w:szCs w:val="28"/>
        </w:rPr>
      </w:pPr>
      <w:r w:rsidRPr="00767909">
        <w:rPr>
          <w:rFonts w:ascii="Sabon-Roman" w:hAnsi="Sabon-Roman" w:cs="Sabon-Roman"/>
          <w:color w:val="231F20"/>
          <w:sz w:val="28"/>
          <w:szCs w:val="28"/>
        </w:rPr>
        <w:t>– répéter : c’est l’activité la plus facile puisqu’elle ne nécessite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qu’une focalisation sur le flux sonore entendu;</w:t>
      </w:r>
    </w:p>
    <w:p w:rsidR="00767909" w:rsidRPr="00767909" w:rsidRDefault="00767909" w:rsidP="0073061F">
      <w:pPr>
        <w:autoSpaceDE w:val="0"/>
        <w:autoSpaceDN w:val="0"/>
        <w:adjustRightInd w:val="0"/>
        <w:spacing w:after="0" w:line="360" w:lineRule="auto"/>
        <w:jc w:val="both"/>
        <w:rPr>
          <w:rFonts w:ascii="Sabon-Roman" w:hAnsi="Sabon-Roman" w:cs="Sabon-Roman"/>
          <w:color w:val="231F20"/>
          <w:sz w:val="28"/>
          <w:szCs w:val="28"/>
        </w:rPr>
      </w:pPr>
      <w:r w:rsidRPr="00767909">
        <w:rPr>
          <w:rFonts w:ascii="Sabon-Roman" w:hAnsi="Sabon-Roman" w:cs="Sabon-Roman"/>
          <w:color w:val="231F20"/>
          <w:sz w:val="28"/>
          <w:szCs w:val="28"/>
        </w:rPr>
        <w:t>– repérer « ce qu’on entend tout le temps » dans le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matériau sonore donné par le maître (critère phonologique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d’une série de mots) ; donner des mots qui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satisfont à ce critère; exclure des mots qui ne peuvent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appartenir à la série ; isoler ce critère ;</w:t>
      </w:r>
    </w:p>
    <w:p w:rsidR="00767909" w:rsidRPr="00767909" w:rsidRDefault="00767909" w:rsidP="0073061F">
      <w:pPr>
        <w:autoSpaceDE w:val="0"/>
        <w:autoSpaceDN w:val="0"/>
        <w:adjustRightInd w:val="0"/>
        <w:spacing w:after="0" w:line="360" w:lineRule="auto"/>
        <w:jc w:val="both"/>
        <w:rPr>
          <w:rFonts w:ascii="Sabon-Roman" w:hAnsi="Sabon-Roman" w:cs="Sabon-Roman"/>
          <w:color w:val="231F20"/>
          <w:sz w:val="28"/>
          <w:szCs w:val="28"/>
        </w:rPr>
      </w:pPr>
      <w:r w:rsidRPr="00767909">
        <w:rPr>
          <w:rFonts w:ascii="Sabon-Roman" w:hAnsi="Sabon-Roman" w:cs="Sabon-Roman"/>
          <w:color w:val="231F20"/>
          <w:sz w:val="28"/>
          <w:szCs w:val="28"/>
        </w:rPr>
        <w:t>– discriminer des sons proches, ce qui suppose que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les mots proposés soient soigneusement choisis ;</w:t>
      </w:r>
    </w:p>
    <w:p w:rsidR="00767909" w:rsidRPr="00767909" w:rsidRDefault="00767909" w:rsidP="0073061F">
      <w:pPr>
        <w:autoSpaceDE w:val="0"/>
        <w:autoSpaceDN w:val="0"/>
        <w:adjustRightInd w:val="0"/>
        <w:spacing w:after="0" w:line="360" w:lineRule="auto"/>
        <w:jc w:val="both"/>
        <w:rPr>
          <w:rFonts w:ascii="Sabon-Roman" w:hAnsi="Sabon-Roman" w:cs="Sabon-Roman"/>
          <w:color w:val="231F20"/>
          <w:sz w:val="28"/>
          <w:szCs w:val="28"/>
        </w:rPr>
      </w:pPr>
      <w:r w:rsidRPr="00767909">
        <w:rPr>
          <w:rFonts w:ascii="Sabon-Roman" w:hAnsi="Sabon-Roman" w:cs="Sabon-Roman"/>
          <w:color w:val="231F20"/>
          <w:sz w:val="28"/>
          <w:szCs w:val="28"/>
        </w:rPr>
        <w:t>– manipuler les unités sonores : supprimer, ajouter,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changer de place; substituer (par exemple, continuer une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série que l’enseignant amorce : loulou, toutou, zouzou);</w:t>
      </w:r>
    </w:p>
    <w:p w:rsidR="00767909" w:rsidRPr="00767909" w:rsidRDefault="00767909" w:rsidP="0073061F">
      <w:pPr>
        <w:autoSpaceDE w:val="0"/>
        <w:autoSpaceDN w:val="0"/>
        <w:adjustRightInd w:val="0"/>
        <w:spacing w:after="0" w:line="360" w:lineRule="auto"/>
        <w:jc w:val="both"/>
        <w:rPr>
          <w:rFonts w:ascii="Sabon-Roman" w:hAnsi="Sabon-Roman" w:cs="Sabon-Roman"/>
          <w:color w:val="231F20"/>
          <w:sz w:val="28"/>
          <w:szCs w:val="28"/>
        </w:rPr>
      </w:pPr>
      <w:r w:rsidRPr="00767909">
        <w:rPr>
          <w:rFonts w:ascii="Sabon-Roman" w:hAnsi="Sabon-Roman" w:cs="Sabon-Roman"/>
          <w:color w:val="231F20"/>
          <w:sz w:val="28"/>
          <w:szCs w:val="28"/>
        </w:rPr>
        <w:t>– trouver tout seul, en production, un mot où on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entend une unité donnée ; on sait que trouver tout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seul un mot où on entend un phonème consonantique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est difficile pour des élèves d’école maternelle. On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veillera dans ces moments à repérer les élèves qui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confondent des sons proches (particulièrement avec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 xml:space="preserve">les paires </w:t>
      </w:r>
      <w:r w:rsidRPr="00767909">
        <w:rPr>
          <w:rFonts w:ascii="Sabon-Italic" w:hAnsi="Sabon-Italic" w:cs="Sabon-Italic"/>
          <w:i/>
          <w:iCs/>
          <w:color w:val="231F20"/>
          <w:sz w:val="28"/>
          <w:szCs w:val="28"/>
        </w:rPr>
        <w:t>p-b, t-d, k-g, f-v, s-z, j-ch, m-n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) et à souligner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pour eux les écarts, en insistant sur la différence,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le son étant accentué avec force, ce qui n’est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pas aisé (par exemple, alors que la recherche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concerne le son /s/, un enfant dit «oiseau»; le maître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demande un avis aux autres et reprend, en insistant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sur l’écart entre « oiseau » et « oisseau », pour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essayer de faire entendre la différence, et il conclut</w:t>
      </w:r>
      <w:r w:rsidR="006C4831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en expliquant que ce n’est pas le même mot) ;</w:t>
      </w:r>
    </w:p>
    <w:p w:rsidR="00767909" w:rsidRPr="00767909" w:rsidRDefault="00767909" w:rsidP="0073061F">
      <w:pPr>
        <w:autoSpaceDE w:val="0"/>
        <w:autoSpaceDN w:val="0"/>
        <w:adjustRightInd w:val="0"/>
        <w:spacing w:after="0" w:line="360" w:lineRule="auto"/>
        <w:jc w:val="both"/>
        <w:rPr>
          <w:rFonts w:ascii="Sabon-Roman" w:hAnsi="Sabon-Roman" w:cs="Sabon-Roman"/>
          <w:color w:val="231F20"/>
          <w:sz w:val="28"/>
          <w:szCs w:val="28"/>
        </w:rPr>
      </w:pPr>
      <w:r w:rsidRPr="00767909">
        <w:rPr>
          <w:rFonts w:ascii="Sabon-Roman" w:hAnsi="Sabon-Roman" w:cs="Sabon-Roman"/>
          <w:color w:val="231F20"/>
          <w:sz w:val="28"/>
          <w:szCs w:val="28"/>
        </w:rPr>
        <w:t>– coder la place d’un son.</w:t>
      </w:r>
      <w:r w:rsidR="00CF7528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Avec des élèves qui ont peu d’aisance avec la langue,</w:t>
      </w:r>
      <w:r w:rsidR="00CF7528" w:rsidRPr="00767909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des images aident considérablement à trouver des</w:t>
      </w:r>
      <w:r w:rsidR="00CF7528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mots; c’est un tremplin pour des premières réussites</w:t>
      </w:r>
      <w:r w:rsidR="00CF7528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avant de se détacher de tout support. On n’</w:t>
      </w:r>
      <w:r w:rsidR="00CF7528">
        <w:rPr>
          <w:rFonts w:ascii="Sabon-Roman" w:hAnsi="Sabon-Roman" w:cs="Sabon-Roman"/>
          <w:color w:val="231F20"/>
          <w:sz w:val="28"/>
          <w:szCs w:val="28"/>
        </w:rPr>
        <w:t xml:space="preserve">utilise pas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l’écriture des mots quand on pratique ces « jeux ».</w:t>
      </w:r>
    </w:p>
    <w:p w:rsidR="002D2B38" w:rsidRPr="00CF7528" w:rsidRDefault="00767909" w:rsidP="009761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abon-Roman" w:hAnsi="Sabon-Roman" w:cs="Sabon-Roman"/>
          <w:color w:val="231F20"/>
          <w:sz w:val="28"/>
          <w:szCs w:val="28"/>
        </w:rPr>
      </w:pPr>
      <w:r w:rsidRPr="00767909">
        <w:rPr>
          <w:rFonts w:ascii="Sabon-Roman" w:hAnsi="Sabon-Roman" w:cs="Sabon-Roman"/>
          <w:color w:val="231F20"/>
          <w:sz w:val="28"/>
          <w:szCs w:val="28"/>
        </w:rPr>
        <w:lastRenderedPageBreak/>
        <w:t>À l’école maternelle, ces activités se réalisent essentiellement</w:t>
      </w:r>
      <w:r w:rsidR="00CF7528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dans des jeux de langage ; pour les élèves,</w:t>
      </w:r>
      <w:r w:rsidR="00CF7528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le plaisir de jouer avec les mots doit demeurer un</w:t>
      </w:r>
      <w:r w:rsidR="00CF7528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vecteur de motivation. En effet, si ces activités doivent</w:t>
      </w:r>
      <w:r w:rsidR="00CF7528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être fréquentes (quotidiennes et courtes), elles</w:t>
      </w:r>
      <w:r w:rsidR="00CF7528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ne doivent pas devenir des exercices rebutants.</w:t>
      </w:r>
      <w:r w:rsidR="00CF7528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Pratiquées en grand et en petit groupes, les règles</w:t>
      </w:r>
      <w:r w:rsidR="00CF7528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en sont claires, construites avec un vocabulaire de</w:t>
      </w:r>
      <w:r w:rsidR="00CF7528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travail explicite utilisant les termes les plus justes</w:t>
      </w:r>
      <w:r w:rsidR="00CF7528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tout en étant accessibles, syllabe, rime, son… (Il est</w:t>
      </w:r>
      <w:r w:rsidR="00CF7528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évident que l’on évite le mot « phonème » avec les</w:t>
      </w:r>
      <w:r w:rsidR="00CF7528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élèves et avec les parents quand on explique.)</w:t>
      </w:r>
      <w:r w:rsidR="00CF7528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Le dispositif doit être structuré, précis et répétitif,</w:t>
      </w:r>
      <w:r w:rsidR="00CF7528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pour faciliter des habitudes de traitement de l’oral.</w:t>
      </w:r>
      <w:r w:rsidR="00CF7528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On aide les élèves à en comprendre les objectifs en</w:t>
      </w:r>
      <w:r w:rsidR="00CF7528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les expliquant clairement ; les apprentissages attendus</w:t>
      </w:r>
      <w:r w:rsidR="00CF7528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au-delà du caractère ludique de ces moments</w:t>
      </w:r>
      <w:r w:rsidR="00CF7528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767909">
        <w:rPr>
          <w:rFonts w:ascii="Sabon-Roman" w:hAnsi="Sabon-Roman" w:cs="Sabon-Roman"/>
          <w:color w:val="231F20"/>
          <w:sz w:val="28"/>
          <w:szCs w:val="28"/>
        </w:rPr>
        <w:t>doivent être identifiés</w:t>
      </w:r>
    </w:p>
    <w:sectPr w:rsidR="002D2B38" w:rsidRPr="00CF7528" w:rsidSect="00767909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A56" w:rsidRDefault="006F6A56" w:rsidP="0073061F">
      <w:pPr>
        <w:spacing w:after="0" w:line="240" w:lineRule="auto"/>
      </w:pPr>
      <w:r>
        <w:separator/>
      </w:r>
    </w:p>
  </w:endnote>
  <w:endnote w:type="continuationSeparator" w:id="1">
    <w:p w:rsidR="006F6A56" w:rsidRDefault="006F6A56" w:rsidP="0073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tcKabe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Kabel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A56" w:rsidRDefault="006F6A56" w:rsidP="0073061F">
      <w:pPr>
        <w:spacing w:after="0" w:line="240" w:lineRule="auto"/>
      </w:pPr>
      <w:r>
        <w:separator/>
      </w:r>
    </w:p>
  </w:footnote>
  <w:footnote w:type="continuationSeparator" w:id="1">
    <w:p w:rsidR="006F6A56" w:rsidRDefault="006F6A56" w:rsidP="0073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251"/>
      <w:docPartObj>
        <w:docPartGallery w:val="Page Numbers (Top of Page)"/>
        <w:docPartUnique/>
      </w:docPartObj>
    </w:sdtPr>
    <w:sdtContent>
      <w:p w:rsidR="0073061F" w:rsidRDefault="0024012C">
        <w:pPr>
          <w:pStyle w:val="En-tte"/>
          <w:jc w:val="right"/>
        </w:pPr>
        <w:fldSimple w:instr=" PAGE   \* MERGEFORMAT ">
          <w:r w:rsidR="0097618D">
            <w:rPr>
              <w:noProof/>
            </w:rPr>
            <w:t>6</w:t>
          </w:r>
        </w:fldSimple>
      </w:p>
    </w:sdtContent>
  </w:sdt>
  <w:p w:rsidR="0073061F" w:rsidRDefault="0073061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909"/>
    <w:rsid w:val="00086866"/>
    <w:rsid w:val="0024012C"/>
    <w:rsid w:val="002D2B38"/>
    <w:rsid w:val="006C4831"/>
    <w:rsid w:val="006F6A56"/>
    <w:rsid w:val="0073061F"/>
    <w:rsid w:val="00767909"/>
    <w:rsid w:val="007D4640"/>
    <w:rsid w:val="0097618D"/>
    <w:rsid w:val="00B63397"/>
    <w:rsid w:val="00C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0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061F"/>
  </w:style>
  <w:style w:type="paragraph" w:styleId="Pieddepage">
    <w:name w:val="footer"/>
    <w:basedOn w:val="Normal"/>
    <w:link w:val="PieddepageCar"/>
    <w:uiPriority w:val="99"/>
    <w:semiHidden/>
    <w:unhideWhenUsed/>
    <w:rsid w:val="00730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0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1679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Moreau</cp:lastModifiedBy>
  <cp:revision>6</cp:revision>
  <dcterms:created xsi:type="dcterms:W3CDTF">2008-07-31T07:53:00Z</dcterms:created>
  <dcterms:modified xsi:type="dcterms:W3CDTF">2010-03-22T12:02:00Z</dcterms:modified>
</cp:coreProperties>
</file>